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5560" w14:textId="77777777" w:rsidR="00EB25B3" w:rsidRPr="005B6ED6" w:rsidRDefault="00EB25B3" w:rsidP="00EB25B3">
      <w:pPr>
        <w:pStyle w:val="berschrift1"/>
      </w:pPr>
      <w:r>
        <w:t>Annexe 3 : Convention individuelle</w:t>
      </w:r>
    </w:p>
    <w:tbl>
      <w:tblPr>
        <w:tblW w:w="0" w:type="auto"/>
        <w:tblLook w:val="00A0" w:firstRow="1" w:lastRow="0" w:firstColumn="1" w:lastColumn="0" w:noHBand="0" w:noVBand="0"/>
      </w:tblPr>
      <w:tblGrid>
        <w:gridCol w:w="6084"/>
        <w:gridCol w:w="2988"/>
      </w:tblGrid>
      <w:tr w:rsidR="00EB25B3" w:rsidRPr="005B6ED6" w14:paraId="3DFB1AC3" w14:textId="77777777" w:rsidTr="00153273">
        <w:tc>
          <w:tcPr>
            <w:tcW w:w="6410" w:type="dxa"/>
            <w:tcMar>
              <w:left w:w="0" w:type="dxa"/>
              <w:right w:w="284" w:type="dxa"/>
            </w:tcMar>
          </w:tcPr>
          <w:p w14:paraId="625A1201" w14:textId="77777777" w:rsidR="00EB25B3" w:rsidRPr="005B6ED6" w:rsidRDefault="00EB25B3" w:rsidP="0039392D">
            <w:pPr>
              <w:spacing w:line="260" w:lineRule="exact"/>
            </w:pPr>
            <w:r>
              <w:t>Les entreprises qui participent à l’</w:t>
            </w:r>
            <w:r>
              <w:rPr>
                <w:i/>
                <w:iCs/>
              </w:rPr>
              <w:t xml:space="preserve">Engagement </w:t>
            </w:r>
            <w:proofErr w:type="spellStart"/>
            <w:r>
              <w:rPr>
                <w:i/>
                <w:iCs/>
              </w:rPr>
              <w:t>Egalité</w:t>
            </w:r>
            <w:proofErr w:type="spellEnd"/>
            <w:r>
              <w:rPr>
                <w:i/>
                <w:iCs/>
              </w:rPr>
              <w:t xml:space="preserve"> salariale</w:t>
            </w:r>
            <w:r>
              <w:t xml:space="preserve"> concluent une convention individuelle avec une représentation des salarié-e-s. Vous avez pour cela deux possibilités :</w:t>
            </w:r>
          </w:p>
          <w:p w14:paraId="3471A361" w14:textId="77777777" w:rsidR="00EB25B3" w:rsidRDefault="00EB25B3" w:rsidP="0039392D">
            <w:pPr>
              <w:numPr>
                <w:ilvl w:val="0"/>
                <w:numId w:val="1"/>
              </w:numPr>
              <w:spacing w:line="260" w:lineRule="exact"/>
              <w:ind w:left="284" w:hanging="284"/>
            </w:pPr>
            <w:r>
              <w:t>La convention individuelle est négociée et signée avec une organisation des salarié-e-s représentée dans l’entreprise ou dans la branche. Cette voie est particulièrement indiquée si l’entreprise est assujettie à une CCT.</w:t>
            </w:r>
          </w:p>
          <w:p w14:paraId="0695931D" w14:textId="77777777" w:rsidR="001617FA" w:rsidRPr="00250F07" w:rsidRDefault="001617FA" w:rsidP="0039392D">
            <w:pPr>
              <w:spacing w:line="260" w:lineRule="exact"/>
              <w:ind w:left="284"/>
            </w:pPr>
          </w:p>
          <w:p w14:paraId="33396EF7" w14:textId="77777777" w:rsidR="00EB25B3" w:rsidRPr="005B6ED6" w:rsidRDefault="00EB25B3" w:rsidP="0039392D">
            <w:pPr>
              <w:numPr>
                <w:ilvl w:val="0"/>
                <w:numId w:val="1"/>
              </w:numPr>
              <w:spacing w:line="260" w:lineRule="exact"/>
              <w:ind w:left="284" w:hanging="284"/>
            </w:pPr>
            <w:r>
              <w:t xml:space="preserve">La convention individuelle est négociée et signée avec une représentation des salarié-e-s élue au sein de l’entreprise. Elle doit être approuvée par le groupe d’experts </w:t>
            </w:r>
            <w:r>
              <w:rPr>
                <w:i/>
                <w:iCs/>
              </w:rPr>
              <w:t>ELEP</w:t>
            </w:r>
            <w:r>
              <w:t>.</w:t>
            </w:r>
          </w:p>
          <w:p w14:paraId="3D62D2BF" w14:textId="77777777" w:rsidR="00EB25B3" w:rsidRPr="005B6ED6" w:rsidRDefault="00EB25B3" w:rsidP="0039392D">
            <w:pPr>
              <w:spacing w:line="260" w:lineRule="exact"/>
              <w:rPr>
                <w:lang w:val="de-CH"/>
              </w:rPr>
            </w:pPr>
          </w:p>
          <w:p w14:paraId="133BBB23" w14:textId="77777777" w:rsidR="00EB25B3" w:rsidRPr="005B6ED6" w:rsidRDefault="00EB25B3" w:rsidP="0039392D">
            <w:pPr>
              <w:pStyle w:val="berschrift2"/>
              <w:spacing w:line="260" w:lineRule="exact"/>
            </w:pPr>
            <w:r>
              <w:t>Dispositions devant obligatoirement figurer dans la convention individuelle</w:t>
            </w:r>
          </w:p>
          <w:p w14:paraId="7586E7B5" w14:textId="77777777" w:rsidR="00EB25B3" w:rsidRPr="005B6ED6" w:rsidRDefault="00EB25B3" w:rsidP="0039392D">
            <w:pPr>
              <w:spacing w:line="260" w:lineRule="exact"/>
            </w:pPr>
            <w:r>
              <w:t>La convention individuelle définit au minimum les éléments suivants :</w:t>
            </w:r>
          </w:p>
          <w:p w14:paraId="5373FB38"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but du projet,</w:t>
            </w:r>
          </w:p>
          <w:p w14:paraId="237985E9" w14:textId="77777777" w:rsidR="00EB25B3" w:rsidRPr="005B6ED6" w:rsidRDefault="00EB25B3" w:rsidP="0039392D">
            <w:pPr>
              <w:numPr>
                <w:ilvl w:val="0"/>
                <w:numId w:val="1"/>
              </w:numPr>
              <w:spacing w:line="260" w:lineRule="exact"/>
              <w:ind w:left="284" w:hanging="284"/>
            </w:pPr>
            <w:proofErr w:type="gramStart"/>
            <w:r>
              <w:t>la</w:t>
            </w:r>
            <w:proofErr w:type="gramEnd"/>
            <w:r>
              <w:t xml:space="preserve"> durée du projet,</w:t>
            </w:r>
          </w:p>
          <w:p w14:paraId="08130B12" w14:textId="77777777" w:rsidR="00EB25B3" w:rsidRPr="005B6ED6" w:rsidRDefault="00EB25B3" w:rsidP="0039392D">
            <w:pPr>
              <w:numPr>
                <w:ilvl w:val="0"/>
                <w:numId w:val="1"/>
              </w:numPr>
              <w:spacing w:line="260" w:lineRule="exact"/>
              <w:ind w:left="284" w:hanging="284"/>
            </w:pPr>
            <w:proofErr w:type="gramStart"/>
            <w:r>
              <w:t>l’organisation</w:t>
            </w:r>
            <w:proofErr w:type="gramEnd"/>
            <w:r>
              <w:t xml:space="preserve"> du projet au sein de l’entreprise,</w:t>
            </w:r>
          </w:p>
          <w:p w14:paraId="5D9C79B2" w14:textId="77777777" w:rsidR="00EB25B3" w:rsidRPr="005B6ED6" w:rsidRDefault="00EB25B3" w:rsidP="0039392D">
            <w:pPr>
              <w:numPr>
                <w:ilvl w:val="0"/>
                <w:numId w:val="1"/>
              </w:numPr>
              <w:spacing w:line="260" w:lineRule="exact"/>
              <w:ind w:left="284" w:hanging="284"/>
            </w:pPr>
            <w:proofErr w:type="gramStart"/>
            <w:r>
              <w:t>les</w:t>
            </w:r>
            <w:proofErr w:type="gramEnd"/>
            <w:r>
              <w:t xml:space="preserve"> instruments et la méthode employés, la déclaration de l’instrument d’analyse,</w:t>
            </w:r>
          </w:p>
          <w:p w14:paraId="56F5786E"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groupe d’accompagnement interne / les tâches,</w:t>
            </w:r>
          </w:p>
          <w:p w14:paraId="2219FAD7" w14:textId="77777777" w:rsidR="00EB25B3" w:rsidRPr="005B6ED6" w:rsidRDefault="00EB25B3" w:rsidP="0039392D">
            <w:pPr>
              <w:numPr>
                <w:ilvl w:val="0"/>
                <w:numId w:val="1"/>
              </w:numPr>
              <w:spacing w:line="260" w:lineRule="exact"/>
              <w:ind w:left="284" w:hanging="284"/>
            </w:pPr>
            <w:proofErr w:type="gramStart"/>
            <w:r>
              <w:t>la</w:t>
            </w:r>
            <w:proofErr w:type="gramEnd"/>
            <w:r>
              <w:t xml:space="preserve"> protection des données,</w:t>
            </w:r>
          </w:p>
          <w:p w14:paraId="59B8CCA4"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plan de mesures,</w:t>
            </w:r>
          </w:p>
          <w:p w14:paraId="218F94CF"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w:t>
            </w:r>
            <w:proofErr w:type="spellStart"/>
            <w:r>
              <w:t>controlling</w:t>
            </w:r>
            <w:proofErr w:type="spellEnd"/>
            <w:r>
              <w:t>,</w:t>
            </w:r>
          </w:p>
          <w:p w14:paraId="1C4C8BE3" w14:textId="77777777" w:rsidR="00EB25B3" w:rsidRDefault="00EB25B3" w:rsidP="0039392D">
            <w:pPr>
              <w:numPr>
                <w:ilvl w:val="0"/>
                <w:numId w:val="1"/>
              </w:numPr>
              <w:spacing w:line="260" w:lineRule="exact"/>
              <w:ind w:left="284" w:hanging="284"/>
            </w:pPr>
            <w:proofErr w:type="gramStart"/>
            <w:r>
              <w:t>la</w:t>
            </w:r>
            <w:proofErr w:type="gramEnd"/>
            <w:r>
              <w:t xml:space="preserve"> renonciation de la représentation des salarié-e-s à intenter une action en justice (concerne les organisations ayant le droit d’agir en justice),</w:t>
            </w:r>
          </w:p>
          <w:p w14:paraId="3F9F5044" w14:textId="77777777" w:rsidR="002C4308" w:rsidRPr="005B6ED6" w:rsidRDefault="00887708" w:rsidP="0039392D">
            <w:pPr>
              <w:numPr>
                <w:ilvl w:val="0"/>
                <w:numId w:val="1"/>
              </w:numPr>
              <w:spacing w:line="260" w:lineRule="exact"/>
              <w:ind w:left="284" w:hanging="284"/>
            </w:pPr>
            <w:proofErr w:type="gramStart"/>
            <w:r>
              <w:t>pour</w:t>
            </w:r>
            <w:proofErr w:type="gramEnd"/>
            <w:r>
              <w:t xml:space="preserve"> les entreprises employant 100 travailleurs-</w:t>
            </w:r>
            <w:proofErr w:type="spellStart"/>
            <w:r>
              <w:t>euses</w:t>
            </w:r>
            <w:proofErr w:type="spellEnd"/>
            <w:r>
              <w:t xml:space="preserve"> ou plus : communication conformément aux art. 13g et 13h </w:t>
            </w:r>
            <w:proofErr w:type="spellStart"/>
            <w:r>
              <w:t>LEg</w:t>
            </w:r>
            <w:proofErr w:type="spellEnd"/>
            <w:r>
              <w:t> : information par écrit à l’ensemble des collaborateurs-</w:t>
            </w:r>
            <w:proofErr w:type="spellStart"/>
            <w:r>
              <w:t>trices</w:t>
            </w:r>
            <w:proofErr w:type="spellEnd"/>
            <w:r>
              <w:t>, publication dans le rapport annuel pour les entreprises cotées en bourse.</w:t>
            </w:r>
          </w:p>
          <w:p w14:paraId="5DD72182" w14:textId="77777777" w:rsidR="00EB25B3" w:rsidRPr="00250F07" w:rsidRDefault="00EB25B3" w:rsidP="0039392D">
            <w:pPr>
              <w:spacing w:line="260" w:lineRule="exact"/>
            </w:pPr>
          </w:p>
          <w:p w14:paraId="212D6C25" w14:textId="33C22580" w:rsidR="00EB25B3" w:rsidRPr="005B6ED6" w:rsidRDefault="00EB25B3" w:rsidP="0039392D">
            <w:pPr>
              <w:pStyle w:val="berschrift2"/>
              <w:spacing w:line="260" w:lineRule="exact"/>
            </w:pPr>
            <w:proofErr w:type="spellStart"/>
            <w:r>
              <w:t>Elém</w:t>
            </w:r>
            <w:r w:rsidR="00250F07">
              <w:t>e</w:t>
            </w:r>
            <w:r>
              <w:t>nts</w:t>
            </w:r>
            <w:proofErr w:type="spellEnd"/>
            <w:r>
              <w:t xml:space="preserve"> facultatifs</w:t>
            </w:r>
          </w:p>
          <w:p w14:paraId="669A7AD7" w14:textId="77777777" w:rsidR="00EB25B3" w:rsidRPr="005B6ED6" w:rsidRDefault="00EB25B3" w:rsidP="0039392D">
            <w:pPr>
              <w:spacing w:line="260" w:lineRule="exact"/>
            </w:pPr>
            <w:r>
              <w:t>La convention individuelle peut en outre préciser les points suivants :</w:t>
            </w:r>
          </w:p>
          <w:p w14:paraId="4F677B2C"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recours à des spécialistes,</w:t>
            </w:r>
          </w:p>
          <w:p w14:paraId="4FED247F" w14:textId="77777777" w:rsidR="00EB25B3" w:rsidRPr="005B6ED6" w:rsidRDefault="00EB25B3" w:rsidP="0039392D">
            <w:pPr>
              <w:numPr>
                <w:ilvl w:val="0"/>
                <w:numId w:val="1"/>
              </w:numPr>
              <w:spacing w:line="260" w:lineRule="exact"/>
              <w:ind w:left="284" w:hanging="284"/>
            </w:pPr>
            <w:proofErr w:type="gramStart"/>
            <w:r>
              <w:t>les</w:t>
            </w:r>
            <w:proofErr w:type="gramEnd"/>
            <w:r>
              <w:t xml:space="preserve"> modalités d’analyse spécifiques à l’entreprise,</w:t>
            </w:r>
          </w:p>
          <w:p w14:paraId="579DE9FC" w14:textId="77777777" w:rsidR="00EB25B3" w:rsidRPr="005B6ED6" w:rsidRDefault="00EB25B3" w:rsidP="0039392D">
            <w:pPr>
              <w:numPr>
                <w:ilvl w:val="0"/>
                <w:numId w:val="1"/>
              </w:numPr>
              <w:spacing w:line="260" w:lineRule="exact"/>
              <w:ind w:left="284" w:hanging="284"/>
            </w:pPr>
            <w:proofErr w:type="gramStart"/>
            <w:r>
              <w:t>le</w:t>
            </w:r>
            <w:proofErr w:type="gramEnd"/>
            <w:r>
              <w:t xml:space="preserve"> financement.</w:t>
            </w:r>
          </w:p>
          <w:p w14:paraId="60265E2F" w14:textId="77777777" w:rsidR="00EB25B3" w:rsidRPr="005B6ED6" w:rsidRDefault="00EB25B3" w:rsidP="0039392D">
            <w:pPr>
              <w:spacing w:line="260" w:lineRule="exact"/>
              <w:ind w:left="284"/>
              <w:rPr>
                <w:lang w:val="de-CH"/>
              </w:rPr>
            </w:pPr>
          </w:p>
          <w:p w14:paraId="3AF811A8" w14:textId="77777777" w:rsidR="00EB25B3" w:rsidRPr="005B6ED6" w:rsidRDefault="00EB25B3" w:rsidP="0039392D">
            <w:pPr>
              <w:spacing w:line="260" w:lineRule="exact"/>
            </w:pPr>
            <w:r>
              <w:t>Un modèle de convention individuelle est proposé dans les pages suivantes.</w:t>
            </w:r>
          </w:p>
        </w:tc>
        <w:tc>
          <w:tcPr>
            <w:tcW w:w="3250" w:type="dxa"/>
            <w:tcMar>
              <w:left w:w="57" w:type="dxa"/>
              <w:right w:w="28" w:type="dxa"/>
            </w:tcMar>
          </w:tcPr>
          <w:p w14:paraId="59CA390A" w14:textId="77777777" w:rsidR="00EB25B3" w:rsidRPr="00250F07" w:rsidRDefault="00EB25B3" w:rsidP="00287892">
            <w:pPr>
              <w:pStyle w:val="TextMarginalspalte"/>
            </w:pPr>
          </w:p>
        </w:tc>
      </w:tr>
    </w:tbl>
    <w:p w14:paraId="653E746B" w14:textId="77777777" w:rsidR="00EB25B3" w:rsidRPr="005B6ED6" w:rsidRDefault="00EB25B3" w:rsidP="0039392D">
      <w:pPr>
        <w:pStyle w:val="berschrift1"/>
        <w:spacing w:line="260" w:lineRule="exact"/>
      </w:pPr>
      <w:r>
        <w:lastRenderedPageBreak/>
        <w:t>Modèle de convention individuelle</w:t>
      </w:r>
      <w:r w:rsidRPr="005B6ED6">
        <w:rPr>
          <w:rStyle w:val="Funotenzeichen"/>
          <w:lang w:val="de-CH"/>
        </w:rPr>
        <w:footnoteReference w:id="2"/>
      </w:r>
    </w:p>
    <w:p w14:paraId="280514F3" w14:textId="77777777" w:rsidR="00EB25B3" w:rsidRPr="005B6ED6" w:rsidRDefault="00EB25B3" w:rsidP="0039392D">
      <w:pPr>
        <w:pStyle w:val="berschrift1"/>
        <w:spacing w:line="260" w:lineRule="exact"/>
      </w:pPr>
      <w:proofErr w:type="gramStart"/>
      <w:r>
        <w:t>entre</w:t>
      </w:r>
      <w:proofErr w:type="gramEnd"/>
      <w:r>
        <w:t xml:space="preserve"> l’entreprise X et l’organisation de salarié-e-s Y concernant la participation à l’</w:t>
      </w:r>
      <w:r>
        <w:rPr>
          <w:i/>
          <w:iCs/>
        </w:rPr>
        <w:t xml:space="preserve">Engagement </w:t>
      </w:r>
      <w:proofErr w:type="spellStart"/>
      <w:r>
        <w:rPr>
          <w:i/>
          <w:iCs/>
        </w:rPr>
        <w:t>Egalité</w:t>
      </w:r>
      <w:proofErr w:type="spellEnd"/>
      <w:r>
        <w:rPr>
          <w:i/>
          <w:iCs/>
        </w:rPr>
        <w:t xml:space="preserve"> salariale</w:t>
      </w:r>
    </w:p>
    <w:p w14:paraId="66016D37" w14:textId="77777777" w:rsidR="00EB25B3" w:rsidRPr="005B6ED6" w:rsidRDefault="00EB25B3" w:rsidP="0039392D">
      <w:pPr>
        <w:pStyle w:val="berschrift2"/>
        <w:spacing w:line="260" w:lineRule="exact"/>
      </w:pPr>
      <w:r>
        <w:t>But</w:t>
      </w:r>
    </w:p>
    <w:p w14:paraId="5FC7C6FF" w14:textId="77777777" w:rsidR="00EB25B3" w:rsidRPr="005B6ED6" w:rsidRDefault="00EB25B3" w:rsidP="0039392D">
      <w:pPr>
        <w:spacing w:line="260" w:lineRule="exact"/>
      </w:pPr>
      <w:r>
        <w:t>Le but est de vérifier si les dispositions de la Constitution fédérale (art. 8, al. 3) et de la loi sur l’égalité (</w:t>
      </w:r>
      <w:proofErr w:type="spellStart"/>
      <w:r>
        <w:t>LEg</w:t>
      </w:r>
      <w:proofErr w:type="spellEnd"/>
      <w:r>
        <w:t>) concernant l’égalité salariale sont respectées dans l’entreprise X. Le principe applicable est : « Un salaire égal pour un travail de valeur égale ».</w:t>
      </w:r>
    </w:p>
    <w:p w14:paraId="0E2A13AF" w14:textId="77777777" w:rsidR="00EB25B3" w:rsidRPr="005B6ED6" w:rsidRDefault="00EB25B3" w:rsidP="0039392D">
      <w:pPr>
        <w:spacing w:line="260" w:lineRule="exact"/>
      </w:pPr>
      <w:r>
        <w:t xml:space="preserve">En cas de discrimination salariale selon la </w:t>
      </w:r>
      <w:proofErr w:type="spellStart"/>
      <w:r>
        <w:t>LEg</w:t>
      </w:r>
      <w:proofErr w:type="spellEnd"/>
      <w:r>
        <w:t>, l’entreprise doit prendre des mesures afin de parvenir à l’égalité salariale pendant la durée du projet et de garantir son respect par la suite.</w:t>
      </w:r>
    </w:p>
    <w:p w14:paraId="7F41DB64" w14:textId="77777777" w:rsidR="00EB25B3" w:rsidRPr="00250F07" w:rsidRDefault="00EB25B3" w:rsidP="0039392D">
      <w:pPr>
        <w:spacing w:line="260" w:lineRule="exact"/>
      </w:pPr>
    </w:p>
    <w:p w14:paraId="1C8A7BB9" w14:textId="77777777" w:rsidR="00EB25B3" w:rsidRPr="005B6ED6" w:rsidRDefault="00EB25B3" w:rsidP="0039392D">
      <w:pPr>
        <w:pStyle w:val="berschrift2"/>
        <w:spacing w:line="260" w:lineRule="exact"/>
      </w:pPr>
      <w:r>
        <w:t>Durée du projet</w:t>
      </w:r>
    </w:p>
    <w:p w14:paraId="07B92D5F" w14:textId="77777777" w:rsidR="00EB25B3" w:rsidRDefault="00EB25B3" w:rsidP="0039392D">
      <w:pPr>
        <w:spacing w:line="260" w:lineRule="exact"/>
      </w:pPr>
      <w:r>
        <w:t>La durée du projet dans son ensemble au sein de l’entreprise (contrôle des salaires et élimination des éventuelles discriminations) ne dépasse pas quatre ans. Le projet commence le … et se termine le …</w:t>
      </w:r>
    </w:p>
    <w:p w14:paraId="660E3BB9" w14:textId="77777777" w:rsidR="00331EE2" w:rsidRPr="00250F07" w:rsidRDefault="00331EE2" w:rsidP="0039392D">
      <w:pPr>
        <w:spacing w:line="260" w:lineRule="exact"/>
      </w:pPr>
    </w:p>
    <w:p w14:paraId="4B161A79" w14:textId="77777777" w:rsidR="00331EE2" w:rsidRPr="00331EE2" w:rsidRDefault="00331EE2" w:rsidP="0039392D">
      <w:pPr>
        <w:spacing w:line="260" w:lineRule="exact"/>
        <w:rPr>
          <w:i/>
        </w:rPr>
      </w:pPr>
      <w:r>
        <w:rPr>
          <w:i/>
        </w:rPr>
        <w:t>[Dispositions de la loi sur l’égalité : analyse de l’égalité des salaires entre le 1</w:t>
      </w:r>
      <w:r>
        <w:rPr>
          <w:i/>
          <w:vertAlign w:val="superscript"/>
        </w:rPr>
        <w:t>er</w:t>
      </w:r>
      <w:r>
        <w:rPr>
          <w:i/>
        </w:rPr>
        <w:t> juillet 2020 et le 30 juin 2021, contrôle officiel jusqu’au 30 juin 2022 au plus tard, information des collaborateurs-</w:t>
      </w:r>
      <w:proofErr w:type="spellStart"/>
      <w:r>
        <w:rPr>
          <w:i/>
        </w:rPr>
        <w:t>trices</w:t>
      </w:r>
      <w:proofErr w:type="spellEnd"/>
      <w:r>
        <w:rPr>
          <w:i/>
        </w:rPr>
        <w:t xml:space="preserve"> jusqu’au 30 juin 2023 au plus tard]</w:t>
      </w:r>
    </w:p>
    <w:p w14:paraId="2A026DDF" w14:textId="77777777" w:rsidR="00EB25B3" w:rsidRPr="00250F07" w:rsidRDefault="00EB25B3" w:rsidP="0039392D">
      <w:pPr>
        <w:spacing w:line="260" w:lineRule="exact"/>
      </w:pPr>
    </w:p>
    <w:p w14:paraId="3A3DDCA7" w14:textId="77777777" w:rsidR="00EB25B3" w:rsidRPr="005B6ED6" w:rsidRDefault="00EB25B3" w:rsidP="0039392D">
      <w:pPr>
        <w:pStyle w:val="berschrift2"/>
        <w:spacing w:line="260" w:lineRule="exact"/>
      </w:pPr>
      <w:r>
        <w:t>Organisation du projet au sein de l’entreprise</w:t>
      </w:r>
    </w:p>
    <w:p w14:paraId="7246C7EF" w14:textId="77777777" w:rsidR="00EB25B3" w:rsidRPr="005B6ED6" w:rsidRDefault="00EB25B3" w:rsidP="0039392D">
      <w:pPr>
        <w:spacing w:line="260" w:lineRule="exact"/>
      </w:pPr>
      <w:r>
        <w:t>…</w:t>
      </w:r>
    </w:p>
    <w:p w14:paraId="207110CA" w14:textId="77777777" w:rsidR="00EB25B3" w:rsidRPr="00250F07" w:rsidRDefault="00EB25B3" w:rsidP="0039392D">
      <w:pPr>
        <w:spacing w:line="260" w:lineRule="exact"/>
      </w:pPr>
    </w:p>
    <w:p w14:paraId="2C9DDDB1" w14:textId="77777777" w:rsidR="00EB25B3" w:rsidRPr="005B6ED6" w:rsidRDefault="00EB25B3" w:rsidP="0039392D">
      <w:pPr>
        <w:pStyle w:val="berschrift2"/>
        <w:spacing w:line="260" w:lineRule="exact"/>
      </w:pPr>
      <w:r>
        <w:t>Instrument et méthode</w:t>
      </w:r>
    </w:p>
    <w:p w14:paraId="3F4E8DA4" w14:textId="77777777" w:rsidR="00EB25B3" w:rsidRPr="005B6ED6" w:rsidRDefault="00EB25B3" w:rsidP="0039392D">
      <w:pPr>
        <w:spacing w:line="260" w:lineRule="exact"/>
      </w:pPr>
      <w:r>
        <w:t>L’entreprise X utilise l’instrument d’analyse standard (</w:t>
      </w:r>
      <w:proofErr w:type="spellStart"/>
      <w:r>
        <w:t>Logib</w:t>
      </w:r>
      <w:proofErr w:type="spellEnd"/>
      <w:r>
        <w:t xml:space="preserve">) pour contrôler les salaires de </w:t>
      </w:r>
      <w:proofErr w:type="spellStart"/>
      <w:r>
        <w:t>tou</w:t>
      </w:r>
      <w:proofErr w:type="spellEnd"/>
      <w:r>
        <w:t>-</w:t>
      </w:r>
      <w:proofErr w:type="spellStart"/>
      <w:r>
        <w:t>te-s</w:t>
      </w:r>
      <w:proofErr w:type="spellEnd"/>
      <w:r>
        <w:t xml:space="preserve"> ses employé-e-s.</w:t>
      </w:r>
    </w:p>
    <w:p w14:paraId="439CAB36" w14:textId="77777777" w:rsidR="00EB25B3" w:rsidRPr="00250F07" w:rsidRDefault="00EB25B3" w:rsidP="0039392D">
      <w:pPr>
        <w:spacing w:line="260" w:lineRule="exact"/>
      </w:pPr>
    </w:p>
    <w:p w14:paraId="6C612044" w14:textId="77777777" w:rsidR="00EB25B3" w:rsidRPr="005B6ED6" w:rsidRDefault="00EB25B3" w:rsidP="0039392D">
      <w:pPr>
        <w:spacing w:line="260" w:lineRule="exact"/>
        <w:rPr>
          <w:b/>
        </w:rPr>
      </w:pPr>
      <w:r>
        <w:rPr>
          <w:b/>
        </w:rPr>
        <w:t>Groupe d’accompagnement interne</w:t>
      </w:r>
    </w:p>
    <w:p w14:paraId="651FAEE3" w14:textId="77777777" w:rsidR="00EB25B3" w:rsidRDefault="00EB25B3" w:rsidP="0039392D">
      <w:pPr>
        <w:spacing w:line="260" w:lineRule="exact"/>
      </w:pPr>
      <w:r>
        <w:t>Le groupe d’accompagnement interne est composé paritairement d’une représentation des salarié-e-s (au moins deux personnes) et d’une représentation de la direction (au moins deux personnes). Il peut faire appel à des tiers.</w:t>
      </w:r>
    </w:p>
    <w:p w14:paraId="0B8520BF" w14:textId="77777777" w:rsidR="001929DA" w:rsidRPr="00250F07" w:rsidRDefault="001929DA" w:rsidP="0039392D">
      <w:pPr>
        <w:spacing w:line="260" w:lineRule="exact"/>
      </w:pPr>
    </w:p>
    <w:p w14:paraId="0D45F08B" w14:textId="77777777" w:rsidR="001929DA" w:rsidRDefault="001929DA" w:rsidP="0039392D">
      <w:pPr>
        <w:spacing w:line="260" w:lineRule="exact"/>
      </w:pPr>
      <w:r>
        <w:t>Le groupe d’accompagnement interne accomplit notamment les tâches suivantes :</w:t>
      </w:r>
    </w:p>
    <w:p w14:paraId="4F29BDF7" w14:textId="77777777" w:rsidR="001929DA" w:rsidRDefault="001929DA" w:rsidP="0039392D">
      <w:pPr>
        <w:spacing w:line="260" w:lineRule="exact"/>
      </w:pPr>
      <w:r>
        <w:t>…</w:t>
      </w:r>
    </w:p>
    <w:p w14:paraId="0F6992C9" w14:textId="77777777" w:rsidR="001929DA" w:rsidRPr="005B6ED6" w:rsidRDefault="001929DA" w:rsidP="0039392D">
      <w:pPr>
        <w:spacing w:line="260" w:lineRule="exact"/>
      </w:pPr>
      <w:r>
        <w:t>[Sur la base de la loi sur l’égalité : contrôle officiel de l’analyse de l’égalité des salaires]</w:t>
      </w:r>
    </w:p>
    <w:p w14:paraId="6030EBA1" w14:textId="77777777" w:rsidR="00EB25B3" w:rsidRPr="00250F07" w:rsidRDefault="00EB25B3" w:rsidP="0039392D">
      <w:pPr>
        <w:spacing w:line="260" w:lineRule="exact"/>
      </w:pPr>
    </w:p>
    <w:p w14:paraId="4FCC6BAF" w14:textId="77777777" w:rsidR="00EB25B3" w:rsidRPr="005B6ED6" w:rsidRDefault="00EB25B3" w:rsidP="0039392D">
      <w:pPr>
        <w:pStyle w:val="berschrift2"/>
        <w:spacing w:line="260" w:lineRule="exact"/>
      </w:pPr>
      <w:r>
        <w:t>Protection des données</w:t>
      </w:r>
    </w:p>
    <w:p w14:paraId="704BFD80" w14:textId="77777777" w:rsidR="00EB25B3" w:rsidRPr="005B6ED6" w:rsidRDefault="00EB25B3" w:rsidP="0039392D">
      <w:pPr>
        <w:spacing w:line="260" w:lineRule="exact"/>
      </w:pPr>
      <w:r>
        <w:t xml:space="preserve">Dans la mesure où cela est nécessaire, le groupe d’accompagnement a accès aux données afin de mieux comprendre les résultats de l’analyse. Les données communiquées au groupe d’accompagnement sont </w:t>
      </w:r>
      <w:proofErr w:type="spellStart"/>
      <w:r>
        <w:t>anonymisées</w:t>
      </w:r>
      <w:proofErr w:type="spellEnd"/>
      <w:r>
        <w:t>. Les membres du groupe d’accompagnement sont tenus de traiter toutes les données de manière strictement confidentielle.</w:t>
      </w:r>
    </w:p>
    <w:p w14:paraId="2E490B0A" w14:textId="77777777" w:rsidR="00EB25B3" w:rsidRPr="00250F07" w:rsidRDefault="00EB25B3" w:rsidP="0039392D">
      <w:pPr>
        <w:spacing w:line="260" w:lineRule="exact"/>
      </w:pPr>
    </w:p>
    <w:p w14:paraId="43395C12" w14:textId="77777777" w:rsidR="00EB25B3" w:rsidRPr="005B6ED6" w:rsidRDefault="00EB25B3" w:rsidP="0039392D">
      <w:pPr>
        <w:pStyle w:val="berschrift2"/>
        <w:spacing w:line="260" w:lineRule="exact"/>
      </w:pPr>
      <w:r>
        <w:t>Plan de mesures</w:t>
      </w:r>
    </w:p>
    <w:p w14:paraId="0A8DE56D" w14:textId="77777777" w:rsidR="00EB25B3" w:rsidRPr="005B6ED6" w:rsidRDefault="00EB25B3" w:rsidP="0039392D">
      <w:pPr>
        <w:spacing w:line="260" w:lineRule="exact"/>
      </w:pPr>
      <w:r>
        <w:t xml:space="preserve">Si des inégalités de salaire discriminatoires selon la loi sur l’égalité sont constatées, l’entreprise s’engage à les éliminer. L’élimination doit avoir lieu pendant la durée du projet, c’est-à-dire avant quatre ans. </w:t>
      </w:r>
    </w:p>
    <w:p w14:paraId="00A733A2" w14:textId="77777777" w:rsidR="00EB25B3" w:rsidRPr="005B6ED6" w:rsidRDefault="00EB25B3" w:rsidP="0039392D">
      <w:pPr>
        <w:spacing w:line="260" w:lineRule="exact"/>
      </w:pPr>
      <w:r>
        <w:lastRenderedPageBreak/>
        <w:t>La direction présente au groupe d’accompagnement un plan de mesures adéquates et les différentes étapes qu’il contient. Le plan de mesures peut également indiquer quand aura lieu le prochain contrôle des salaires.</w:t>
      </w:r>
    </w:p>
    <w:p w14:paraId="297487B3" w14:textId="77777777" w:rsidR="00EB25B3" w:rsidRPr="00250F07" w:rsidRDefault="00EB25B3" w:rsidP="0039392D">
      <w:pPr>
        <w:spacing w:line="260" w:lineRule="exact"/>
      </w:pPr>
    </w:p>
    <w:p w14:paraId="76869A31" w14:textId="77777777" w:rsidR="00EB25B3" w:rsidRPr="005B6ED6" w:rsidRDefault="00EB25B3" w:rsidP="0039392D">
      <w:pPr>
        <w:pStyle w:val="berschrift2"/>
        <w:spacing w:line="260" w:lineRule="exact"/>
      </w:pPr>
      <w:proofErr w:type="spellStart"/>
      <w:r>
        <w:t>Controlling</w:t>
      </w:r>
      <w:proofErr w:type="spellEnd"/>
    </w:p>
    <w:p w14:paraId="24D65009" w14:textId="77777777" w:rsidR="00EB25B3" w:rsidRPr="005B6ED6" w:rsidRDefault="00EB25B3" w:rsidP="0039392D">
      <w:pPr>
        <w:spacing w:line="260" w:lineRule="exact"/>
      </w:pPr>
      <w:r>
        <w:t xml:space="preserve">Le </w:t>
      </w:r>
      <w:proofErr w:type="spellStart"/>
      <w:r>
        <w:t>controlling</w:t>
      </w:r>
      <w:proofErr w:type="spellEnd"/>
      <w:r>
        <w:t xml:space="preserve"> est assuré par le groupe d’accompagnement. Il comprend la supervision du projet (calendrier et contenu).</w:t>
      </w:r>
    </w:p>
    <w:p w14:paraId="4CC93FA9" w14:textId="77777777" w:rsidR="00EB25B3" w:rsidRPr="005B6ED6" w:rsidRDefault="00EB25B3" w:rsidP="0039392D">
      <w:pPr>
        <w:spacing w:line="260" w:lineRule="exact"/>
      </w:pPr>
      <w:r>
        <w:t xml:space="preserve">Le groupe d’accompagnement remet chaque année au service spécialisé </w:t>
      </w:r>
      <w:r>
        <w:rPr>
          <w:i/>
          <w:iCs/>
        </w:rPr>
        <w:t>ELEP</w:t>
      </w:r>
      <w:r>
        <w:t xml:space="preserve"> un rapport sur l’avancement du projet dans l’entreprise.</w:t>
      </w:r>
    </w:p>
    <w:p w14:paraId="5F9C20CB" w14:textId="77777777" w:rsidR="00EB25B3" w:rsidRPr="00250F07" w:rsidRDefault="00EB25B3" w:rsidP="0039392D">
      <w:pPr>
        <w:spacing w:line="260" w:lineRule="exact"/>
      </w:pPr>
    </w:p>
    <w:p w14:paraId="03A2E2E4" w14:textId="77777777" w:rsidR="00887708" w:rsidRDefault="00887708" w:rsidP="0039392D">
      <w:pPr>
        <w:pStyle w:val="berschrift2"/>
        <w:spacing w:line="260" w:lineRule="exact"/>
        <w:rPr>
          <w:bCs w:val="0"/>
          <w:i/>
          <w:iCs/>
        </w:rPr>
      </w:pPr>
      <w:r>
        <w:t>Communication</w:t>
      </w:r>
      <w:r>
        <w:rPr>
          <w:i/>
        </w:rPr>
        <w:t xml:space="preserve"> </w:t>
      </w:r>
    </w:p>
    <w:p w14:paraId="1AE701D3" w14:textId="77777777" w:rsidR="00887708" w:rsidRPr="005B6ED6" w:rsidRDefault="00887708" w:rsidP="0039392D">
      <w:pPr>
        <w:spacing w:line="260" w:lineRule="exact"/>
        <w:rPr>
          <w:i/>
        </w:rPr>
      </w:pPr>
      <w:r>
        <w:rPr>
          <w:i/>
        </w:rPr>
        <w:t>Communication interne :</w:t>
      </w:r>
    </w:p>
    <w:p w14:paraId="2B3DA996" w14:textId="77AD776A" w:rsidR="00887708" w:rsidRDefault="00887708" w:rsidP="0039392D">
      <w:pPr>
        <w:spacing w:line="260" w:lineRule="exact"/>
      </w:pPr>
      <w:r>
        <w:t>L’entreprise informe par écrit les collaborateurs-</w:t>
      </w:r>
      <w:proofErr w:type="spellStart"/>
      <w:r>
        <w:t>trices</w:t>
      </w:r>
      <w:proofErr w:type="spellEnd"/>
      <w:r>
        <w:t xml:space="preserve"> du résultat de l’analyse de l’égalité des salaires au plus tard un an après sa réalisation</w:t>
      </w:r>
      <w:r w:rsidR="0039392D">
        <w:t>.</w:t>
      </w:r>
      <w:r>
        <w:t xml:space="preserve"> </w:t>
      </w:r>
    </w:p>
    <w:p w14:paraId="779FA03A" w14:textId="77777777" w:rsidR="00887708" w:rsidRPr="00887708" w:rsidRDefault="00887708" w:rsidP="0039392D">
      <w:pPr>
        <w:spacing w:line="260" w:lineRule="exact"/>
        <w:rPr>
          <w:i/>
        </w:rPr>
      </w:pPr>
      <w:r>
        <w:rPr>
          <w:i/>
        </w:rPr>
        <w:t>[</w:t>
      </w:r>
      <w:proofErr w:type="gramStart"/>
      <w:r>
        <w:rPr>
          <w:i/>
        </w:rPr>
        <w:t>obligatoire</w:t>
      </w:r>
      <w:proofErr w:type="gramEnd"/>
      <w:r>
        <w:rPr>
          <w:i/>
        </w:rPr>
        <w:t xml:space="preserve"> pour les entreprises employant 100 travailleurs-</w:t>
      </w:r>
      <w:proofErr w:type="spellStart"/>
      <w:r>
        <w:rPr>
          <w:i/>
        </w:rPr>
        <w:t>euses</w:t>
      </w:r>
      <w:proofErr w:type="spellEnd"/>
      <w:r>
        <w:rPr>
          <w:i/>
        </w:rPr>
        <w:t xml:space="preserve"> ou plus, conformément à l’art.13g </w:t>
      </w:r>
      <w:proofErr w:type="spellStart"/>
      <w:r>
        <w:rPr>
          <w:i/>
        </w:rPr>
        <w:t>LEg</w:t>
      </w:r>
      <w:proofErr w:type="spellEnd"/>
      <w:r>
        <w:rPr>
          <w:i/>
        </w:rPr>
        <w:t xml:space="preserve">]. </w:t>
      </w:r>
    </w:p>
    <w:p w14:paraId="41D2CEE0" w14:textId="77777777" w:rsidR="00887708" w:rsidRPr="00250F07" w:rsidRDefault="00887708" w:rsidP="0039392D">
      <w:pPr>
        <w:spacing w:line="260" w:lineRule="exact"/>
        <w:rPr>
          <w:i/>
        </w:rPr>
      </w:pPr>
    </w:p>
    <w:p w14:paraId="4F574050" w14:textId="77777777" w:rsidR="00887708" w:rsidRPr="005B6ED6" w:rsidRDefault="00887708" w:rsidP="0039392D">
      <w:pPr>
        <w:spacing w:line="260" w:lineRule="exact"/>
        <w:rPr>
          <w:i/>
        </w:rPr>
      </w:pPr>
      <w:r>
        <w:rPr>
          <w:i/>
        </w:rPr>
        <w:t>Communication externe :</w:t>
      </w:r>
    </w:p>
    <w:p w14:paraId="614B2E34" w14:textId="0ECCA60A" w:rsidR="00887708" w:rsidRPr="002C4308" w:rsidRDefault="00887708" w:rsidP="0039392D">
      <w:pPr>
        <w:spacing w:line="260" w:lineRule="exact"/>
      </w:pPr>
      <w:r>
        <w:t>L’entreprise publie le résultat de l’analyse de l’égalité des salaires dans l’annexe de son rapport annuel</w:t>
      </w:r>
      <w:r w:rsidR="0039392D">
        <w:t>.</w:t>
      </w:r>
      <w:r>
        <w:br/>
      </w:r>
      <w:r>
        <w:rPr>
          <w:i/>
        </w:rPr>
        <w:t xml:space="preserve">[obligatoire pour les entreprises dont les actions sont cotées en bourse ; art. 13h </w:t>
      </w:r>
      <w:proofErr w:type="spellStart"/>
      <w:r>
        <w:rPr>
          <w:i/>
        </w:rPr>
        <w:t>LEg</w:t>
      </w:r>
      <w:proofErr w:type="spellEnd"/>
      <w:r>
        <w:rPr>
          <w:i/>
        </w:rPr>
        <w:t>]</w:t>
      </w:r>
      <w:r>
        <w:t xml:space="preserve">. </w:t>
      </w:r>
    </w:p>
    <w:p w14:paraId="1C38655F" w14:textId="77777777" w:rsidR="00887708" w:rsidRPr="00250F07" w:rsidRDefault="00887708" w:rsidP="0039392D">
      <w:pPr>
        <w:spacing w:line="260" w:lineRule="exact"/>
      </w:pPr>
    </w:p>
    <w:p w14:paraId="3A95B73E" w14:textId="77777777" w:rsidR="00887708" w:rsidRPr="005B6ED6" w:rsidRDefault="00887708" w:rsidP="0039392D">
      <w:pPr>
        <w:spacing w:line="260" w:lineRule="exact"/>
      </w:pPr>
      <w:r>
        <w:t>La communication est effectuée en concertation avec le groupe d’accompagnement interne. Variantes de communication :</w:t>
      </w:r>
    </w:p>
    <w:p w14:paraId="1CA3952D" w14:textId="77777777" w:rsidR="00887708" w:rsidRPr="005B6ED6" w:rsidRDefault="00887708" w:rsidP="0039392D">
      <w:pPr>
        <w:numPr>
          <w:ilvl w:val="0"/>
          <w:numId w:val="1"/>
        </w:numPr>
        <w:spacing w:line="260" w:lineRule="exact"/>
        <w:ind w:left="284" w:hanging="284"/>
      </w:pPr>
      <w:r>
        <w:t>- La communication est assurée par l’entreprise.</w:t>
      </w:r>
    </w:p>
    <w:p w14:paraId="4A9E960C" w14:textId="77777777" w:rsidR="00887708" w:rsidRPr="005B6ED6" w:rsidRDefault="00887708" w:rsidP="0039392D">
      <w:pPr>
        <w:numPr>
          <w:ilvl w:val="0"/>
          <w:numId w:val="1"/>
        </w:numPr>
        <w:spacing w:line="260" w:lineRule="exact"/>
        <w:ind w:left="284" w:hanging="284"/>
      </w:pPr>
      <w:r>
        <w:t>- Les soussigné-e-s de la présente convention individuelle communiquent ensemble.</w:t>
      </w:r>
    </w:p>
    <w:p w14:paraId="40EF14C3" w14:textId="62D86816" w:rsidR="00887708" w:rsidRDefault="00887708" w:rsidP="0039392D">
      <w:pPr>
        <w:numPr>
          <w:ilvl w:val="0"/>
          <w:numId w:val="1"/>
        </w:numPr>
        <w:spacing w:line="260" w:lineRule="exact"/>
        <w:ind w:left="284" w:hanging="284"/>
      </w:pPr>
      <w:r>
        <w:t>- Les soussigné-e-s communiquent après s’être concerté-e-s (c.-à-d. qu’ils</w:t>
      </w:r>
      <w:r w:rsidR="001477FF">
        <w:t>/elles</w:t>
      </w:r>
      <w:r>
        <w:t xml:space="preserve"> peuvent communiquer ensemble ou individuellement).</w:t>
      </w:r>
    </w:p>
    <w:p w14:paraId="2EFC64D7" w14:textId="77777777" w:rsidR="00494C57" w:rsidRPr="00250F07" w:rsidRDefault="00494C57" w:rsidP="0039392D">
      <w:pPr>
        <w:spacing w:line="260" w:lineRule="exact"/>
      </w:pPr>
    </w:p>
    <w:p w14:paraId="23B56A71" w14:textId="77777777" w:rsidR="00887708" w:rsidRDefault="00887708" w:rsidP="0039392D">
      <w:pPr>
        <w:spacing w:line="260" w:lineRule="exact"/>
      </w:pPr>
      <w:r>
        <w:t>La communication comprend les principales données de référence de l’analyse de l’égalité des salaires, c’est-à-dire au moins le mois de référence, le nombre de collaborateurs-</w:t>
      </w:r>
      <w:proofErr w:type="spellStart"/>
      <w:r>
        <w:t>trices</w:t>
      </w:r>
      <w:proofErr w:type="spellEnd"/>
      <w:r>
        <w:t xml:space="preserve"> </w:t>
      </w:r>
      <w:proofErr w:type="spellStart"/>
      <w:r>
        <w:t>pris-es</w:t>
      </w:r>
      <w:proofErr w:type="spellEnd"/>
      <w:r>
        <w:t xml:space="preserve"> en compte dans l’analyse, l’écart de salaire brut, l’écart de salaire inexpliqué lié au sexe et le respect de l’égalité des salaires compte tenu du seuil de tolérance de 5%. </w:t>
      </w:r>
    </w:p>
    <w:p w14:paraId="01C13ED5" w14:textId="77777777" w:rsidR="00887708" w:rsidRPr="00250F07" w:rsidRDefault="00887708" w:rsidP="0039392D">
      <w:pPr>
        <w:spacing w:line="260" w:lineRule="exact"/>
      </w:pPr>
    </w:p>
    <w:p w14:paraId="6D941352" w14:textId="77777777" w:rsidR="00EB25B3" w:rsidRPr="005B6ED6" w:rsidRDefault="00EB25B3" w:rsidP="0039392D">
      <w:pPr>
        <w:pStyle w:val="berschrift2"/>
        <w:spacing w:line="260" w:lineRule="exact"/>
      </w:pPr>
      <w:r>
        <w:t xml:space="preserve">Appel à des spécialistes </w:t>
      </w:r>
      <w:r>
        <w:rPr>
          <w:i/>
          <w:iCs/>
        </w:rPr>
        <w:t>(facultatif)</w:t>
      </w:r>
    </w:p>
    <w:p w14:paraId="64B6157E" w14:textId="77777777" w:rsidR="00EB25B3" w:rsidRPr="005B6ED6" w:rsidRDefault="00EB25B3" w:rsidP="0039392D">
      <w:pPr>
        <w:spacing w:line="260" w:lineRule="exact"/>
      </w:pPr>
      <w:r>
        <w:t>Variantes :</w:t>
      </w:r>
      <w:r>
        <w:tab/>
      </w:r>
    </w:p>
    <w:p w14:paraId="3863787D" w14:textId="77777777" w:rsidR="00EB25B3" w:rsidRPr="005B6ED6" w:rsidRDefault="00EB25B3" w:rsidP="0039392D">
      <w:pPr>
        <w:numPr>
          <w:ilvl w:val="0"/>
          <w:numId w:val="1"/>
        </w:numPr>
        <w:spacing w:line="260" w:lineRule="exact"/>
        <w:ind w:left="284" w:hanging="284"/>
      </w:pPr>
      <w:r>
        <w:t>Il n’est pas fait appel à des spécialistes.</w:t>
      </w:r>
    </w:p>
    <w:p w14:paraId="5B121499" w14:textId="77777777" w:rsidR="00414836" w:rsidRPr="00414836" w:rsidRDefault="00EB25B3" w:rsidP="0039392D">
      <w:pPr>
        <w:numPr>
          <w:ilvl w:val="0"/>
          <w:numId w:val="1"/>
        </w:numPr>
        <w:spacing w:line="260" w:lineRule="exact"/>
        <w:ind w:left="284" w:hanging="284"/>
      </w:pPr>
      <w:r>
        <w:t>Il est fait appel aux spécialistes suivants : …</w:t>
      </w:r>
    </w:p>
    <w:p w14:paraId="5FAD0C78" w14:textId="77777777" w:rsidR="00EB25B3" w:rsidRPr="00250F07" w:rsidRDefault="00EB25B3" w:rsidP="0039392D">
      <w:pPr>
        <w:spacing w:line="260" w:lineRule="exact"/>
      </w:pPr>
    </w:p>
    <w:p w14:paraId="0CC43E19" w14:textId="77777777" w:rsidR="00EB25B3" w:rsidRPr="005B6ED6" w:rsidRDefault="00EB25B3" w:rsidP="0039392D">
      <w:pPr>
        <w:pStyle w:val="berschrift2"/>
        <w:spacing w:line="260" w:lineRule="exact"/>
      </w:pPr>
      <w:r>
        <w:t xml:space="preserve">Financement du projet </w:t>
      </w:r>
      <w:r>
        <w:rPr>
          <w:i/>
          <w:iCs/>
        </w:rPr>
        <w:t>(facultatif)</w:t>
      </w:r>
    </w:p>
    <w:p w14:paraId="5F8F0B23" w14:textId="77777777" w:rsidR="00EB25B3" w:rsidRPr="005B6ED6" w:rsidRDefault="00EB25B3" w:rsidP="0039392D">
      <w:pPr>
        <w:spacing w:line="260" w:lineRule="exact"/>
      </w:pPr>
      <w:r>
        <w:t>L’entreprise finance son projet et supporte le coût des mandats donnés à l’extérieur.</w:t>
      </w:r>
    </w:p>
    <w:p w14:paraId="0DAB378D" w14:textId="77777777" w:rsidR="00EB25B3" w:rsidRPr="005B6ED6" w:rsidRDefault="00EB25B3" w:rsidP="0039392D">
      <w:pPr>
        <w:spacing w:line="260" w:lineRule="exact"/>
      </w:pPr>
      <w:r>
        <w:t xml:space="preserve">Les travaux de conseil et d’accompagnement fournis par les organisations de salarié-e-s sont effectués à leurs frais. </w:t>
      </w:r>
    </w:p>
    <w:p w14:paraId="7C7EDD08" w14:textId="77777777" w:rsidR="00EB25B3" w:rsidRPr="00250F07" w:rsidRDefault="00EB25B3" w:rsidP="0039392D">
      <w:pPr>
        <w:spacing w:line="260" w:lineRule="exact"/>
      </w:pPr>
    </w:p>
    <w:p w14:paraId="573F67F4" w14:textId="77777777" w:rsidR="00DD46F7" w:rsidRPr="00250F07" w:rsidRDefault="00DD46F7" w:rsidP="0039392D">
      <w:pPr>
        <w:spacing w:line="260" w:lineRule="exact"/>
      </w:pPr>
      <w:bookmarkStart w:id="0" w:name="_GoBack"/>
      <w:bookmarkEnd w:id="0"/>
    </w:p>
    <w:p w14:paraId="3683E631" w14:textId="77777777" w:rsidR="00EB25B3" w:rsidRPr="00250F07" w:rsidRDefault="00EB25B3" w:rsidP="0039392D">
      <w:pPr>
        <w:spacing w:line="260" w:lineRule="exact"/>
      </w:pPr>
    </w:p>
    <w:p w14:paraId="7D22A483" w14:textId="77777777" w:rsidR="00EB25B3" w:rsidRPr="005B6ED6" w:rsidRDefault="00EB25B3" w:rsidP="0039392D">
      <w:pPr>
        <w:spacing w:line="260" w:lineRule="exact"/>
      </w:pPr>
      <w:r>
        <w:t>Pour l’entreprise X</w:t>
      </w:r>
      <w:r>
        <w:tab/>
      </w:r>
      <w:r>
        <w:tab/>
      </w:r>
      <w:r>
        <w:tab/>
      </w:r>
      <w:r>
        <w:tab/>
        <w:t>Pour l’organisation de salarié-e-s Y</w:t>
      </w:r>
    </w:p>
    <w:p w14:paraId="350E3711" w14:textId="77777777" w:rsidR="00EB25B3" w:rsidRPr="00250F07" w:rsidRDefault="00EB25B3" w:rsidP="0039392D">
      <w:pPr>
        <w:spacing w:line="260" w:lineRule="exact"/>
      </w:pPr>
    </w:p>
    <w:p w14:paraId="7D635C37" w14:textId="77777777" w:rsidR="00EB25B3" w:rsidRPr="005B6ED6" w:rsidRDefault="00EB25B3" w:rsidP="0039392D">
      <w:pPr>
        <w:spacing w:line="260" w:lineRule="exact"/>
      </w:pPr>
      <w:r>
        <w:t xml:space="preserve">Date, lieu : </w:t>
      </w:r>
      <w:r>
        <w:tab/>
        <w:t>_____________________</w:t>
      </w:r>
      <w:r>
        <w:tab/>
      </w:r>
      <w:r>
        <w:tab/>
        <w:t xml:space="preserve">Date, lieu : </w:t>
      </w:r>
      <w:r>
        <w:tab/>
        <w:t>_____________________</w:t>
      </w:r>
    </w:p>
    <w:p w14:paraId="67D5B066" w14:textId="77777777" w:rsidR="00EB25B3" w:rsidRPr="005B6ED6" w:rsidRDefault="00EB25B3" w:rsidP="0039392D">
      <w:pPr>
        <w:spacing w:line="260" w:lineRule="exact"/>
        <w:rPr>
          <w:lang w:val="de-CH"/>
        </w:rPr>
      </w:pPr>
    </w:p>
    <w:p w14:paraId="0BDD342A" w14:textId="77777777" w:rsidR="00AF00AC" w:rsidRPr="00AF00AC" w:rsidRDefault="00EB25B3" w:rsidP="0039392D">
      <w:pPr>
        <w:spacing w:line="260" w:lineRule="exact"/>
        <w:ind w:left="708" w:firstLine="708"/>
      </w:pPr>
      <w:r>
        <w:t>_____________________</w:t>
      </w:r>
      <w:r>
        <w:tab/>
      </w:r>
      <w:r>
        <w:tab/>
      </w:r>
      <w:r>
        <w:tab/>
      </w:r>
      <w:r>
        <w:tab/>
        <w:t>_____________________</w:t>
      </w:r>
    </w:p>
    <w:sectPr w:rsidR="00AF00AC" w:rsidRPr="00AF00AC" w:rsidSect="00EB25B3">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E5B2" w14:textId="77777777" w:rsidR="006453AB" w:rsidRDefault="006453AB" w:rsidP="00AF00AC">
      <w:pPr>
        <w:spacing w:line="240" w:lineRule="auto"/>
      </w:pPr>
      <w:r>
        <w:separator/>
      </w:r>
    </w:p>
  </w:endnote>
  <w:endnote w:type="continuationSeparator" w:id="0">
    <w:p w14:paraId="1C83836C" w14:textId="77777777" w:rsidR="006453AB" w:rsidRDefault="006453AB" w:rsidP="00AF00AC">
      <w:pPr>
        <w:spacing w:line="240" w:lineRule="auto"/>
      </w:pPr>
      <w:r>
        <w:continuationSeparator/>
      </w:r>
    </w:p>
  </w:endnote>
  <w:endnote w:type="continuationNotice" w:id="1">
    <w:p w14:paraId="76EE83FE" w14:textId="77777777" w:rsidR="006453AB" w:rsidRDefault="006453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2E74B5" w:themeColor="accent1" w:themeShade="BF"/>
        <w:sz w:val="15"/>
        <w:szCs w:val="15"/>
      </w:rPr>
      <w:id w:val="1676770648"/>
      <w:docPartObj>
        <w:docPartGallery w:val="Page Numbers (Bottom of Page)"/>
        <w:docPartUnique/>
      </w:docPartObj>
    </w:sdtPr>
    <w:sdtEndPr/>
    <w:sdtContent>
      <w:p w14:paraId="46D14B75" w14:textId="77777777" w:rsidR="00AF00AC" w:rsidRPr="00AF00AC" w:rsidRDefault="00224173" w:rsidP="00AF00AC">
        <w:pPr>
          <w:spacing w:line="240" w:lineRule="auto"/>
          <w:jc w:val="right"/>
          <w:rPr>
            <w:noProof/>
            <w:color w:val="2E74B5" w:themeColor="accent1" w:themeShade="BF"/>
            <w:sz w:val="15"/>
            <w:szCs w:val="15"/>
          </w:rPr>
        </w:pPr>
        <w:r w:rsidRPr="00AF00AC">
          <w:rPr>
            <w:color w:val="2E74B5" w:themeColor="accent1" w:themeShade="BF"/>
            <w:sz w:val="15"/>
          </w:rPr>
          <w:fldChar w:fldCharType="begin"/>
        </w:r>
        <w:r w:rsidR="00AF00AC" w:rsidRPr="00AF00AC">
          <w:rPr>
            <w:color w:val="2E74B5" w:themeColor="accent1" w:themeShade="BF"/>
            <w:sz w:val="15"/>
          </w:rPr>
          <w:instrText>PAGE   \* MERGEFORMAT</w:instrText>
        </w:r>
        <w:r w:rsidRPr="00AF00AC">
          <w:rPr>
            <w:color w:val="2E74B5" w:themeColor="accent1" w:themeShade="BF"/>
            <w:sz w:val="15"/>
          </w:rPr>
          <w:fldChar w:fldCharType="separate"/>
        </w:r>
        <w:r w:rsidR="001929DA">
          <w:rPr>
            <w:color w:val="2E74B5" w:themeColor="accent1" w:themeShade="BF"/>
            <w:sz w:val="15"/>
          </w:rPr>
          <w:t>2</w:t>
        </w:r>
        <w:r w:rsidRPr="00AF00AC">
          <w:rPr>
            <w:color w:val="2E74B5" w:themeColor="accent1" w:themeShade="BF"/>
            <w:sz w:val="15"/>
          </w:rPr>
          <w:fldChar w:fldCharType="end"/>
        </w:r>
      </w:p>
    </w:sdtContent>
  </w:sdt>
  <w:p w14:paraId="6648B187" w14:textId="77777777" w:rsidR="00AF00AC" w:rsidRPr="00AF00AC" w:rsidRDefault="00AF00AC" w:rsidP="00AF00AC">
    <w:pPr>
      <w:spacing w:line="240" w:lineRule="auto"/>
      <w:rPr>
        <w:color w:val="10548F"/>
        <w:sz w:val="15"/>
        <w:szCs w:val="15"/>
      </w:rPr>
    </w:pPr>
    <w:r>
      <w:rPr>
        <w:color w:val="10548F"/>
        <w:sz w:val="15"/>
      </w:rPr>
      <w:t>www.elep.ch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32AF" w14:textId="77777777" w:rsidR="006453AB" w:rsidRDefault="006453AB" w:rsidP="00AF00AC">
      <w:pPr>
        <w:spacing w:line="240" w:lineRule="auto"/>
      </w:pPr>
      <w:r>
        <w:separator/>
      </w:r>
    </w:p>
  </w:footnote>
  <w:footnote w:type="continuationSeparator" w:id="0">
    <w:p w14:paraId="259208A3" w14:textId="77777777" w:rsidR="006453AB" w:rsidRDefault="006453AB" w:rsidP="00AF00AC">
      <w:pPr>
        <w:spacing w:line="240" w:lineRule="auto"/>
      </w:pPr>
      <w:r>
        <w:continuationSeparator/>
      </w:r>
    </w:p>
  </w:footnote>
  <w:footnote w:type="continuationNotice" w:id="1">
    <w:p w14:paraId="45DF72D6" w14:textId="77777777" w:rsidR="006453AB" w:rsidRDefault="006453AB">
      <w:pPr>
        <w:spacing w:line="240" w:lineRule="auto"/>
      </w:pPr>
    </w:p>
  </w:footnote>
  <w:footnote w:id="2">
    <w:p w14:paraId="2F2FE30F" w14:textId="77777777" w:rsidR="00EB25B3" w:rsidRPr="003D20E7" w:rsidRDefault="00EB25B3" w:rsidP="00EB25B3">
      <w:pPr>
        <w:pStyle w:val="Funotentext"/>
      </w:pPr>
      <w:r>
        <w:rPr>
          <w:rStyle w:val="Funotenzeichen"/>
        </w:rPr>
        <w:footnoteRef/>
      </w:r>
      <w:r>
        <w:t xml:space="preserve"> Veuillez adapter la formulation à votre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01E4" w14:textId="77777777" w:rsidR="00AF00AC" w:rsidRDefault="00AF00AC" w:rsidP="00AF00AC">
    <w:pPr>
      <w:pStyle w:val="Kopfzeile"/>
      <w:jc w:val="right"/>
    </w:pPr>
  </w:p>
  <w:p w14:paraId="3CC857DA" w14:textId="77777777" w:rsidR="00AF00AC" w:rsidRDefault="00AF00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8B59" w14:textId="77777777" w:rsidR="00EB25B3" w:rsidRDefault="00EB25B3" w:rsidP="00EB25B3">
    <w:pPr>
      <w:pStyle w:val="Kopfzeile"/>
      <w:jc w:val="right"/>
    </w:pPr>
    <w:r>
      <w:rPr>
        <w:noProof/>
      </w:rPr>
      <w:drawing>
        <wp:inline distT="0" distB="0" distL="0" distR="0" wp14:anchorId="7D2E6756" wp14:editId="783F4B12">
          <wp:extent cx="1868400" cy="788400"/>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gagement_farbig.jpg"/>
                  <pic:cNvPicPr/>
                </pic:nvPicPr>
                <pic:blipFill>
                  <a:blip r:embed="rId1">
                    <a:extLst>
                      <a:ext uri="{28A0092B-C50C-407E-A947-70E740481C1C}">
                        <a14:useLocalDpi xmlns:a14="http://schemas.microsoft.com/office/drawing/2010/main" val="0"/>
                      </a:ext>
                    </a:extLst>
                  </a:blip>
                  <a:stretch>
                    <a:fillRect/>
                  </a:stretch>
                </pic:blipFill>
                <pic:spPr>
                  <a:xfrm>
                    <a:off x="0" y="0"/>
                    <a:ext cx="18684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097"/>
    <w:multiLevelType w:val="hybridMultilevel"/>
    <w:tmpl w:val="9EEA2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AC"/>
    <w:rsid w:val="000E79DA"/>
    <w:rsid w:val="001477FF"/>
    <w:rsid w:val="00153273"/>
    <w:rsid w:val="001617FA"/>
    <w:rsid w:val="001929DA"/>
    <w:rsid w:val="00224173"/>
    <w:rsid w:val="00250F07"/>
    <w:rsid w:val="002C4308"/>
    <w:rsid w:val="002D11B0"/>
    <w:rsid w:val="0031562F"/>
    <w:rsid w:val="00331EE2"/>
    <w:rsid w:val="00380D8D"/>
    <w:rsid w:val="0039392D"/>
    <w:rsid w:val="00414836"/>
    <w:rsid w:val="004530E2"/>
    <w:rsid w:val="004768B3"/>
    <w:rsid w:val="00494C57"/>
    <w:rsid w:val="0051627B"/>
    <w:rsid w:val="005551EA"/>
    <w:rsid w:val="00643EA3"/>
    <w:rsid w:val="006453AB"/>
    <w:rsid w:val="006A7A3D"/>
    <w:rsid w:val="00726CFB"/>
    <w:rsid w:val="00835254"/>
    <w:rsid w:val="00887708"/>
    <w:rsid w:val="008F1D4F"/>
    <w:rsid w:val="00905701"/>
    <w:rsid w:val="009770F4"/>
    <w:rsid w:val="009F6DC3"/>
    <w:rsid w:val="00AF00AC"/>
    <w:rsid w:val="00B944D2"/>
    <w:rsid w:val="00BB2373"/>
    <w:rsid w:val="00BF077C"/>
    <w:rsid w:val="00C85703"/>
    <w:rsid w:val="00D22D42"/>
    <w:rsid w:val="00D84ABF"/>
    <w:rsid w:val="00DD46F7"/>
    <w:rsid w:val="00EB25B3"/>
    <w:rsid w:val="00F156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6676"/>
  <w15:docId w15:val="{363D98A8-0F6F-5B41-AA14-3373202A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F00AC"/>
    <w:pPr>
      <w:spacing w:after="0" w:line="28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AF00AC"/>
    <w:pPr>
      <w:keepNext/>
      <w:spacing w:after="280"/>
      <w:outlineLvl w:val="0"/>
    </w:pPr>
    <w:rPr>
      <w:b/>
      <w:kern w:val="32"/>
      <w:szCs w:val="32"/>
    </w:rPr>
  </w:style>
  <w:style w:type="paragraph" w:styleId="berschrift2">
    <w:name w:val="heading 2"/>
    <w:basedOn w:val="Standard"/>
    <w:next w:val="Standard"/>
    <w:link w:val="berschrift2Zchn"/>
    <w:uiPriority w:val="9"/>
    <w:semiHidden/>
    <w:unhideWhenUsed/>
    <w:qFormat/>
    <w:rsid w:val="00EB25B3"/>
    <w:pPr>
      <w:keepNext/>
      <w:keepLines/>
      <w:spacing w:before="20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00AC"/>
    <w:rPr>
      <w:rFonts w:ascii="Arial" w:eastAsia="Times New Roman" w:hAnsi="Arial" w:cs="Times New Roman"/>
      <w:b/>
      <w:kern w:val="32"/>
      <w:szCs w:val="32"/>
      <w:lang w:val="fr-CH" w:eastAsia="de-DE"/>
    </w:rPr>
  </w:style>
  <w:style w:type="character" w:styleId="Hyperlink">
    <w:name w:val="Hyperlink"/>
    <w:rsid w:val="00AF00AC"/>
    <w:rPr>
      <w:rFonts w:ascii="Arial" w:hAnsi="Arial"/>
      <w:color w:val="006792"/>
      <w:u w:val="single"/>
    </w:rPr>
  </w:style>
  <w:style w:type="paragraph" w:customStyle="1" w:styleId="TextMarginalspalte">
    <w:name w:val="Text Marginalspalte"/>
    <w:basedOn w:val="Standard"/>
    <w:rsid w:val="00AF00AC"/>
    <w:rPr>
      <w:rFonts w:cs="Arial-BoldMT"/>
      <w:sz w:val="16"/>
      <w:szCs w:val="16"/>
      <w:lang w:bidi="de-DE"/>
    </w:rPr>
  </w:style>
  <w:style w:type="paragraph" w:customStyle="1" w:styleId="TitelMarginalspalte">
    <w:name w:val="Titel Marginalspalte"/>
    <w:basedOn w:val="TextMarginalspalte"/>
    <w:rsid w:val="00AF00AC"/>
    <w:rPr>
      <w:b/>
      <w:bCs/>
    </w:rPr>
  </w:style>
  <w:style w:type="paragraph" w:styleId="Kopfzeile">
    <w:name w:val="header"/>
    <w:basedOn w:val="Standard"/>
    <w:link w:val="KopfzeileZchn"/>
    <w:uiPriority w:val="99"/>
    <w:unhideWhenUsed/>
    <w:rsid w:val="00AF00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00AC"/>
    <w:rPr>
      <w:rFonts w:ascii="Arial" w:eastAsia="Times New Roman" w:hAnsi="Arial" w:cs="Times New Roman"/>
      <w:szCs w:val="24"/>
      <w:lang w:val="fr-CH" w:eastAsia="de-DE"/>
    </w:rPr>
  </w:style>
  <w:style w:type="paragraph" w:styleId="Fuzeile">
    <w:name w:val="footer"/>
    <w:basedOn w:val="Standard"/>
    <w:link w:val="FuzeileZchn"/>
    <w:uiPriority w:val="99"/>
    <w:unhideWhenUsed/>
    <w:rsid w:val="00AF00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00AC"/>
    <w:rPr>
      <w:rFonts w:ascii="Arial" w:eastAsia="Times New Roman" w:hAnsi="Arial" w:cs="Times New Roman"/>
      <w:szCs w:val="24"/>
      <w:lang w:val="fr-CH" w:eastAsia="de-DE"/>
    </w:rPr>
  </w:style>
  <w:style w:type="paragraph" w:styleId="Sprechblasentext">
    <w:name w:val="Balloon Text"/>
    <w:basedOn w:val="Standard"/>
    <w:link w:val="SprechblasentextZchn"/>
    <w:uiPriority w:val="99"/>
    <w:semiHidden/>
    <w:unhideWhenUsed/>
    <w:rsid w:val="00EB25B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5B3"/>
    <w:rPr>
      <w:rFonts w:ascii="Tahoma" w:eastAsia="Times New Roman" w:hAnsi="Tahoma" w:cs="Tahoma"/>
      <w:sz w:val="16"/>
      <w:szCs w:val="16"/>
      <w:lang w:val="fr-CH" w:eastAsia="de-DE"/>
    </w:rPr>
  </w:style>
  <w:style w:type="character" w:customStyle="1" w:styleId="berschrift2Zchn">
    <w:name w:val="Überschrift 2 Zchn"/>
    <w:basedOn w:val="Absatz-Standardschriftart"/>
    <w:link w:val="berschrift2"/>
    <w:uiPriority w:val="9"/>
    <w:semiHidden/>
    <w:rsid w:val="00EB25B3"/>
    <w:rPr>
      <w:rFonts w:ascii="Arial" w:eastAsiaTheme="majorEastAsia" w:hAnsi="Arial" w:cstheme="majorBidi"/>
      <w:b/>
      <w:bCs/>
      <w:color w:val="000000" w:themeColor="text1"/>
      <w:szCs w:val="26"/>
      <w:lang w:val="fr-CH" w:eastAsia="de-DE"/>
    </w:rPr>
  </w:style>
  <w:style w:type="paragraph" w:styleId="Funotentext">
    <w:name w:val="footnote text"/>
    <w:basedOn w:val="Standard"/>
    <w:link w:val="FunotentextZchn"/>
    <w:uiPriority w:val="99"/>
    <w:semiHidden/>
    <w:unhideWhenUsed/>
    <w:rsid w:val="00EB25B3"/>
    <w:rPr>
      <w:sz w:val="20"/>
      <w:szCs w:val="20"/>
    </w:rPr>
  </w:style>
  <w:style w:type="character" w:customStyle="1" w:styleId="FunotentextZchn">
    <w:name w:val="Fußnotentext Zchn"/>
    <w:basedOn w:val="Absatz-Standardschriftart"/>
    <w:link w:val="Funotentext"/>
    <w:uiPriority w:val="99"/>
    <w:semiHidden/>
    <w:rsid w:val="00EB25B3"/>
    <w:rPr>
      <w:rFonts w:ascii="Arial" w:eastAsia="Times New Roman" w:hAnsi="Arial" w:cs="Times New Roman"/>
      <w:sz w:val="20"/>
      <w:szCs w:val="20"/>
      <w:lang w:val="fr-CH" w:eastAsia="de-DE"/>
    </w:rPr>
  </w:style>
  <w:style w:type="character" w:styleId="Funotenzeichen">
    <w:name w:val="footnote reference"/>
    <w:unhideWhenUsed/>
    <w:rsid w:val="00EB25B3"/>
    <w:rPr>
      <w:vertAlign w:val="superscript"/>
    </w:rPr>
  </w:style>
  <w:style w:type="paragraph" w:styleId="StandardWeb">
    <w:name w:val="Normal (Web)"/>
    <w:basedOn w:val="Standard"/>
    <w:uiPriority w:val="99"/>
    <w:semiHidden/>
    <w:unhideWhenUsed/>
    <w:rsid w:val="002C4308"/>
    <w:rPr>
      <w:rFonts w:ascii="Times New Roman" w:hAnsi="Times New Roman"/>
      <w:sz w:val="24"/>
    </w:rPr>
  </w:style>
  <w:style w:type="paragraph" w:styleId="Kommentartext">
    <w:name w:val="annotation text"/>
    <w:basedOn w:val="Standard"/>
    <w:uiPriority w:val="99"/>
    <w:semiHidden/>
    <w:unhideWhenUsed/>
    <w:pPr>
      <w:spacing w:line="240" w:lineRule="auto"/>
    </w:pPr>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85296">
      <w:bodyDiv w:val="1"/>
      <w:marLeft w:val="0"/>
      <w:marRight w:val="0"/>
      <w:marTop w:val="0"/>
      <w:marBottom w:val="0"/>
      <w:divBdr>
        <w:top w:val="none" w:sz="0" w:space="0" w:color="auto"/>
        <w:left w:val="none" w:sz="0" w:space="0" w:color="auto"/>
        <w:bottom w:val="none" w:sz="0" w:space="0" w:color="auto"/>
        <w:right w:val="none" w:sz="0" w:space="0" w:color="auto"/>
      </w:divBdr>
      <w:divsChild>
        <w:div w:id="1312905481">
          <w:marLeft w:val="0"/>
          <w:marRight w:val="0"/>
          <w:marTop w:val="0"/>
          <w:marBottom w:val="0"/>
          <w:divBdr>
            <w:top w:val="none" w:sz="0" w:space="0" w:color="auto"/>
            <w:left w:val="none" w:sz="0" w:space="0" w:color="auto"/>
            <w:bottom w:val="none" w:sz="0" w:space="0" w:color="auto"/>
            <w:right w:val="none" w:sz="0" w:space="0" w:color="auto"/>
          </w:divBdr>
          <w:divsChild>
            <w:div w:id="1206796631">
              <w:marLeft w:val="0"/>
              <w:marRight w:val="0"/>
              <w:marTop w:val="0"/>
              <w:marBottom w:val="0"/>
              <w:divBdr>
                <w:top w:val="none" w:sz="0" w:space="0" w:color="auto"/>
                <w:left w:val="none" w:sz="0" w:space="0" w:color="auto"/>
                <w:bottom w:val="none" w:sz="0" w:space="0" w:color="auto"/>
                <w:right w:val="none" w:sz="0" w:space="0" w:color="auto"/>
              </w:divBdr>
              <w:divsChild>
                <w:div w:id="513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59">
      <w:bodyDiv w:val="1"/>
      <w:marLeft w:val="0"/>
      <w:marRight w:val="0"/>
      <w:marTop w:val="0"/>
      <w:marBottom w:val="0"/>
      <w:divBdr>
        <w:top w:val="none" w:sz="0" w:space="0" w:color="auto"/>
        <w:left w:val="none" w:sz="0" w:space="0" w:color="auto"/>
        <w:bottom w:val="none" w:sz="0" w:space="0" w:color="auto"/>
        <w:right w:val="none" w:sz="0" w:space="0" w:color="auto"/>
      </w:divBdr>
      <w:divsChild>
        <w:div w:id="1601335880">
          <w:marLeft w:val="0"/>
          <w:marRight w:val="0"/>
          <w:marTop w:val="0"/>
          <w:marBottom w:val="0"/>
          <w:divBdr>
            <w:top w:val="none" w:sz="0" w:space="0" w:color="auto"/>
            <w:left w:val="none" w:sz="0" w:space="0" w:color="auto"/>
            <w:bottom w:val="none" w:sz="0" w:space="0" w:color="auto"/>
            <w:right w:val="none" w:sz="0" w:space="0" w:color="auto"/>
          </w:divBdr>
          <w:divsChild>
            <w:div w:id="1089540393">
              <w:marLeft w:val="0"/>
              <w:marRight w:val="0"/>
              <w:marTop w:val="0"/>
              <w:marBottom w:val="0"/>
              <w:divBdr>
                <w:top w:val="none" w:sz="0" w:space="0" w:color="auto"/>
                <w:left w:val="none" w:sz="0" w:space="0" w:color="auto"/>
                <w:bottom w:val="none" w:sz="0" w:space="0" w:color="auto"/>
                <w:right w:val="none" w:sz="0" w:space="0" w:color="auto"/>
              </w:divBdr>
              <w:divsChild>
                <w:div w:id="927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hang 3 - Einzelvereinbarung"/>
    <f:field ref="objsubject" par="" edit="true" text=""/>
    <f:field ref="objcreatedby" par="" text="Meigniez, Yann, MY, EBG"/>
    <f:field ref="objcreatedat" par="" text="17.03.2014 15:40:15"/>
    <f:field ref="objchangedby" par="" text="Meigniez, Yann, MY, EBG"/>
    <f:field ref="objmodifiedat" par="" text="17.03.2014 15:40:16"/>
    <f:field ref="doc_FSCFOLIO_1_1001_FieldDocumentNumber" par="" text=""/>
    <f:field ref="doc_FSCFOLIO_1_1001_FieldSubject" par="" edit="true" text=""/>
    <f:field ref="FSCFOLIO_1_1001_FieldCurrentUser" par="" text="Patric Aeberhard"/>
    <f:field ref="CCAPRECONFIG_15_1001_Objektname" par="" edit="true" text="Anhang 3 - Einzelvereinbarung"/>
    <f:field ref="CHPRECONFIG_1_1001_Objektname" par="" edit="true" text="Anhang 3 - Einzelvereinbarun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Aeberhard Patric TEST EBG</dc:creator>
  <cp:lastModifiedBy>Martin Urech</cp:lastModifiedBy>
  <cp:revision>7</cp:revision>
  <dcterms:created xsi:type="dcterms:W3CDTF">2020-02-21T10:37:00Z</dcterms:created>
  <dcterms:modified xsi:type="dcterms:W3CDTF">2020-06-04T09:37:00Z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pa</vt:lpwstr>
  </property>
  <property fmtid="{D5CDD505-2E9C-101B-9397-08002B2CF9AE}" pid="8" name="FSC#BSVTEMPL@102.1950:DocumentID">
    <vt:lpwstr>14</vt:lpwstr>
  </property>
  <property fmtid="{D5CDD505-2E9C-101B-9397-08002B2CF9AE}" pid="9" name="FSC#BSVTEMPL@102.1950:Dossierref">
    <vt:lpwstr>241-AR-7</vt:lpwstr>
  </property>
  <property fmtid="{D5CDD505-2E9C-101B-9397-08002B2CF9AE}" pid="10" name="FSC#BSVTEMPL@102.1950:Oursign">
    <vt:lpwstr>241-AR-7 17.03.2014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Patric.Aeberhard@ebg.admin.ch</vt:lpwstr>
  </property>
  <property fmtid="{D5CDD505-2E9C-101B-9397-08002B2CF9AE}" pid="16" name="FSC#BSVTEMPL@102.1950:FileRespFax">
    <vt:lpwstr>+41 58 462 92 81</vt:lpwstr>
  </property>
  <property fmtid="{D5CDD505-2E9C-101B-9397-08002B2CF9AE}" pid="17" name="FSC#BSVTEMPL@102.1950:FileRespHome">
    <vt:lpwstr>Bern</vt:lpwstr>
  </property>
  <property fmtid="{D5CDD505-2E9C-101B-9397-08002B2CF9AE}" pid="18" name="FSC#BSVTEMPL@102.1950:FileRespStreet">
    <vt:lpwstr>Schwarztorstrasse 51</vt:lpwstr>
  </property>
  <property fmtid="{D5CDD505-2E9C-101B-9397-08002B2CF9AE}" pid="19" name="FSC#BSVTEMPL@102.1950:FileRespTel">
    <vt:lpwstr>+41 58 462 68 42</vt:lpwstr>
  </property>
  <property fmtid="{D5CDD505-2E9C-101B-9397-08002B2CF9AE}" pid="20" name="FSC#BSVTEMPL@102.1950:FileRespZipCode">
    <vt:lpwstr>3003</vt:lpwstr>
  </property>
  <property fmtid="{D5CDD505-2E9C-101B-9397-08002B2CF9AE}" pid="21" name="FSC#BSVTEMPL@102.1950:NameFileResponsible">
    <vt:lpwstr>Aeberhard</vt:lpwstr>
  </property>
  <property fmtid="{D5CDD505-2E9C-101B-9397-08002B2CF9AE}" pid="22" name="FSC#BSVTEMPL@102.1950:Shortsign">
    <vt:lpwstr>pa</vt:lpwstr>
  </property>
  <property fmtid="{D5CDD505-2E9C-101B-9397-08002B2CF9AE}" pid="23" name="FSC#BSVTEMPL@102.1950:UserFunction">
    <vt:lpwstr>Leiter/in - FA /EBG</vt:lpwstr>
  </property>
  <property fmtid="{D5CDD505-2E9C-101B-9397-08002B2CF9AE}" pid="24" name="FSC#BSVTEMPL@102.1950:VornameNameFileResponsible">
    <vt:lpwstr>Patric</vt:lpwstr>
  </property>
  <property fmtid="{D5CDD505-2E9C-101B-9397-08002B2CF9AE}" pid="25" name="FSC#BSVTEMPL@102.1950:FileResponsible">
    <vt:lpwstr>Patric Aeberhard</vt:lpwstr>
  </property>
  <property fmtid="{D5CDD505-2E9C-101B-9397-08002B2CF9AE}" pid="26" name="FSC#BSVTEMPL@102.1950:FileRespOrg">
    <vt:lpwstr>Fachbereich Arbeit, EBG</vt:lpwstr>
  </property>
  <property fmtid="{D5CDD505-2E9C-101B-9397-08002B2CF9AE}" pid="27" name="FSC#BSVTEMPL@102.1950:FileRespOrgHome">
    <vt:lpwstr>Bern</vt:lpwstr>
  </property>
  <property fmtid="{D5CDD505-2E9C-101B-9397-08002B2CF9AE}" pid="28" name="FSC#BSVTEMPL@102.1950:FileRespOrgStreet">
    <vt:lpwstr>Schwarztorstrasse 51</vt:lpwstr>
  </property>
  <property fmtid="{D5CDD505-2E9C-101B-9397-08002B2CF9AE}" pid="29" name="FSC#BSVTEMPL@102.1950:FileRespOrgZipCode">
    <vt:lpwstr>3003</vt:lpwstr>
  </property>
  <property fmtid="{D5CDD505-2E9C-101B-9397-08002B2CF9AE}" pid="30" name="FSC#BSVTEMPL@102.1950:FileRespOU">
    <vt:lpwstr>Fachbereich Arbeit E</vt:lpwstr>
  </property>
  <property fmtid="{D5CDD505-2E9C-101B-9397-08002B2CF9AE}" pid="31" name="FSC#BSVTEMPL@102.1950:Registrierdatum">
    <vt:lpwstr>17.03.2014 00:00:00</vt:lpwstr>
  </property>
  <property fmtid="{D5CDD505-2E9C-101B-9397-08002B2CF9AE}" pid="32" name="FSC#BSVTEMPL@102.1950:RegPlanPos">
    <vt:lpwstr/>
  </property>
  <property fmtid="{D5CDD505-2E9C-101B-9397-08002B2CF9AE}" pid="33" name="FSC#BSVTEMPL@102.1950:ShortsignCreate">
    <vt:lpwstr>MY</vt:lpwstr>
  </property>
  <property fmtid="{D5CDD505-2E9C-101B-9397-08002B2CF9AE}" pid="34" name="FSC#BSVTEMPL@102.1950:SubjectSubFile">
    <vt:lpwstr/>
  </property>
  <property fmtid="{D5CDD505-2E9C-101B-9397-08002B2CF9AE}" pid="35" name="FSC#BSVTEMPL@102.1950:SubjectDocument">
    <vt:lpwstr/>
  </property>
  <property fmtid="{D5CDD505-2E9C-101B-9397-08002B2CF9AE}" pid="36" name="FSC#BSVTEMPL@102.1950:TitleDossier">
    <vt:lpwstr>AR Plattform Lohngleichheit aufbauen 2014-15</vt:lpwstr>
  </property>
  <property fmtid="{D5CDD505-2E9C-101B-9397-08002B2CF9AE}" pid="37" name="FSC#BSVTEMPL@102.1950:ZusendungAm">
    <vt:lpwstr/>
  </property>
  <property fmtid="{D5CDD505-2E9C-101B-9397-08002B2CF9AE}" pid="38" name="FSC#EDICFG@15.1700:DossierrefSubFile">
    <vt:lpwstr>241-AR-7/Sozialpartnerschaftliche Lohnanalyse 'GET'/01 Dokumente, Formulare</vt:lpwstr>
  </property>
  <property fmtid="{D5CDD505-2E9C-101B-9397-08002B2CF9AE}" pid="39" name="FSC#EDICFG@15.1700:UniqueSubFileNumber">
    <vt:lpwstr>20141217-0014</vt:lpwstr>
  </property>
  <property fmtid="{D5CDD505-2E9C-101B-9397-08002B2CF9AE}" pid="40" name="FSC#BSVTEMPL@102.1950:DocumentIDEnhanced">
    <vt:lpwstr>241-AR-7 17.03.2014 Doknr: 14</vt:lpwstr>
  </property>
  <property fmtid="{D5CDD505-2E9C-101B-9397-08002B2CF9AE}" pid="41" name="FSC#EDICFG@15.1700:FileRespInitials">
    <vt:lpwstr>pa</vt:lpwstr>
  </property>
  <property fmtid="{D5CDD505-2E9C-101B-9397-08002B2CF9AE}" pid="42" name="FSC#EDICFG@15.1700:FileRespOrgD">
    <vt:lpwstr>Fachbereich Arbeit</vt:lpwstr>
  </property>
  <property fmtid="{D5CDD505-2E9C-101B-9397-08002B2CF9AE}" pid="43" name="FSC#EDICFG@15.1700:FileRespOrgF">
    <vt:lpwstr>Domaine travail</vt:lpwstr>
  </property>
  <property fmtid="{D5CDD505-2E9C-101B-9397-08002B2CF9AE}" pid="44" name="FSC#EDICFG@15.1700:FileRespOrgE">
    <vt:lpwstr>Fachbereich Arbeit E</vt:lpwstr>
  </property>
  <property fmtid="{D5CDD505-2E9C-101B-9397-08002B2CF9AE}" pid="45" name="FSC#EDICFG@15.1700:FileRespOrgI">
    <vt:lpwstr>Ambito Lavoro</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29</vt:lpwstr>
  </property>
  <property fmtid="{D5CDD505-2E9C-101B-9397-08002B2CF9AE}" pid="55" name="FSC#COOELAK@1.1001:FileRefOU">
    <vt:lpwstr>DIR</vt:lpwstr>
  </property>
  <property fmtid="{D5CDD505-2E9C-101B-9397-08002B2CF9AE}" pid="56" name="FSC#COOELAK@1.1001:Organization">
    <vt:lpwstr/>
  </property>
  <property fmtid="{D5CDD505-2E9C-101B-9397-08002B2CF9AE}" pid="57" name="FSC#COOELAK@1.1001:Owner">
    <vt:lpwstr>Meigniez Yann</vt:lpwstr>
  </property>
  <property fmtid="{D5CDD505-2E9C-101B-9397-08002B2CF9AE}" pid="58" name="FSC#COOELAK@1.1001:OwnerExtension">
    <vt:lpwstr>+41 31 324 97 46</vt:lpwstr>
  </property>
  <property fmtid="{D5CDD505-2E9C-101B-9397-08002B2CF9AE}" pid="59" name="FSC#COOELAK@1.1001:OwnerFaxExtension">
    <vt:lpwstr>+41 31 322 92 81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
  </property>
  <property fmtid="{D5CDD505-2E9C-101B-9397-08002B2CF9AE}" pid="65" name="FSC#COOELAK@1.1001:CreatedAt">
    <vt:lpwstr>17.03.2014</vt:lpwstr>
  </property>
  <property fmtid="{D5CDD505-2E9C-101B-9397-08002B2CF9AE}" pid="66" name="FSC#COOELAK@1.1001:OU">
    <vt:lpwstr>Fachbereich Arbeit, EBG</vt:lpwstr>
  </property>
  <property fmtid="{D5CDD505-2E9C-101B-9397-08002B2CF9AE}" pid="67" name="FSC#COOELAK@1.1001:Priority">
    <vt:lpwstr> ()</vt:lpwstr>
  </property>
  <property fmtid="{D5CDD505-2E9C-101B-9397-08002B2CF9AE}" pid="68" name="FSC#COOELAK@1.1001:ObjBarCode">
    <vt:lpwstr>*COO.2080.105.5.187177*</vt:lpwstr>
  </property>
  <property fmtid="{D5CDD505-2E9C-101B-9397-08002B2CF9AE}" pid="69" name="FSC#COOELAK@1.1001:RefBarCode">
    <vt:lpwstr>*COO.2080.105.5.187150*</vt:lpwstr>
  </property>
  <property fmtid="{D5CDD505-2E9C-101B-9397-08002B2CF9AE}" pid="70" name="FSC#COOELAK@1.1001:FileRefBarCode">
    <vt:lpwstr>*241-AR-7*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241</vt:lpwstr>
  </property>
  <property fmtid="{D5CDD505-2E9C-101B-9397-08002B2CF9AE}" pid="84" name="FSC#COOELAK@1.1001:CurrentUserRolePos">
    <vt:lpwstr>Leiter/-in</vt:lpwstr>
  </property>
  <property fmtid="{D5CDD505-2E9C-101B-9397-08002B2CF9AE}" pid="85" name="FSC#COOELAK@1.1001:CurrentUserEmail">
    <vt:lpwstr>Patric.Aeberhard@ebg.admin.ch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Patric Aeberhard</vt:lpwstr>
  </property>
  <property fmtid="{D5CDD505-2E9C-101B-9397-08002B2CF9AE}" pid="93" name="FSC#ATSTATECFG@1.1001:AgentPhone">
    <vt:lpwstr>+41 58 462 68 42</vt:lpwstr>
  </property>
  <property fmtid="{D5CDD505-2E9C-101B-9397-08002B2CF9AE}" pid="94" name="FSC#ATSTATECFG@1.1001:DepartmentFax">
    <vt:lpwstr>+41 31 322 92 81</vt:lpwstr>
  </property>
  <property fmtid="{D5CDD505-2E9C-101B-9397-08002B2CF9AE}" pid="95" name="FSC#ATSTATECFG@1.1001:DepartmentEmail">
    <vt:lpwstr>ebg@ebg.admin.ch</vt:lpwstr>
  </property>
  <property fmtid="{D5CDD505-2E9C-101B-9397-08002B2CF9AE}" pid="96" name="FSC#ATSTATECFG@1.1001:SubfileDate">
    <vt:lpwstr>17.03.2014</vt:lpwstr>
  </property>
  <property fmtid="{D5CDD505-2E9C-101B-9397-08002B2CF9AE}" pid="97" name="FSC#ATSTATECFG@1.1001:SubfileSubject">
    <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Schwarztorstrasse 51</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241-AR-7/Sozialpartnerschaftliche Lohnanalyse 'GET'/01 Dokumente, Formulare</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COO.2080.105.5.187177</vt:lpwstr>
  </property>
  <property fmtid="{D5CDD505-2E9C-101B-9397-08002B2CF9AE}" pid="139" name="FSC#FSCFOLIO@1.1001:docpropproject">
    <vt:lpwstr/>
  </property>
</Properties>
</file>